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C3" w:rsidRPr="00AD63A1" w:rsidRDefault="00FE55C3" w:rsidP="00CB4016">
      <w:pPr>
        <w:snapToGrid w:val="0"/>
        <w:spacing w:line="400" w:lineRule="exact"/>
        <w:jc w:val="center"/>
        <w:rPr>
          <w:rStyle w:val="a3"/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D63A1">
        <w:rPr>
          <w:rStyle w:val="a3"/>
          <w:rFonts w:ascii="Arial" w:hAnsi="Arial" w:cs="Arial" w:hint="eastAsia"/>
          <w:color w:val="000000"/>
          <w:sz w:val="36"/>
          <w:szCs w:val="36"/>
          <w:shd w:val="clear" w:color="auto" w:fill="FFFFFF"/>
        </w:rPr>
        <w:t>关于扎实做好兵役登记工作的通知</w:t>
      </w:r>
    </w:p>
    <w:p w:rsidR="00FE55C3" w:rsidRPr="00CB4016" w:rsidRDefault="00FE55C3" w:rsidP="001A56A3">
      <w:pPr>
        <w:widowControl/>
        <w:shd w:val="clear" w:color="auto" w:fill="FFFFFF"/>
        <w:snapToGrid w:val="0"/>
        <w:spacing w:line="400" w:lineRule="exact"/>
        <w:ind w:firstLineChars="200" w:firstLine="482"/>
        <w:jc w:val="left"/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E55C3" w:rsidRPr="003A1667" w:rsidRDefault="00FE55C3" w:rsidP="003A1667">
      <w:pPr>
        <w:widowControl/>
        <w:shd w:val="clear" w:color="auto" w:fill="FFFFFF"/>
        <w:snapToGrid w:val="0"/>
        <w:spacing w:line="360" w:lineRule="auto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各二级单位综治办（人武部）：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根据《兵役法》、《征兵工作条例》和《山东省征兵工作若干规定》等法律法规，按照东营市人民政府征兵办公室的通知要求，结合当前油田</w:t>
      </w:r>
      <w:bookmarkStart w:id="0" w:name="_GoBack"/>
      <w:bookmarkEnd w:id="0"/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征兵工作实际，确保油田征兵工作顺利开展，现就做好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2017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年度兵役登记工作通知如下：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>
        <w:rPr>
          <w:rFonts w:ascii="????" w:hAnsi="????" w:cs="宋体" w:hint="eastAsia"/>
          <w:b/>
          <w:color w:val="000000"/>
          <w:kern w:val="0"/>
          <w:sz w:val="28"/>
          <w:szCs w:val="28"/>
        </w:rPr>
        <w:t>一、兵役登记对象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2017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年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12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31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以前年满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18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周岁的男性公民，必须参加兵役登记；年满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19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至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24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周岁的男性公民，往年参加兵役登记的必须进行核验，未参加兵役登记的必须进行补登。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二、兵役登记方式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适龄青年全部依托登录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“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全国征兵网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”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（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网址为：</w:t>
      </w:r>
      <w:hyperlink r:id="rId7" w:history="1">
        <w:r w:rsidRPr="003A1667">
          <w:rPr>
            <w:rFonts w:ascii="????" w:hAnsi="????" w:cs="宋体"/>
            <w:color w:val="333333"/>
            <w:kern w:val="0"/>
            <w:sz w:val="28"/>
            <w:szCs w:val="28"/>
          </w:rPr>
          <w:t>http://www.gfbzb.gov.cn</w:t>
        </w:r>
      </w:hyperlink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）进行网上兵役登记。并打印《男性公民兵役登记</w:t>
      </w:r>
      <w:r>
        <w:rPr>
          <w:rFonts w:ascii="????" w:hAnsi="????" w:cs="宋体"/>
          <w:color w:val="000000"/>
          <w:kern w:val="0"/>
          <w:sz w:val="28"/>
          <w:szCs w:val="28"/>
        </w:rPr>
        <w:t>/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应征报名表》（以下简称《登记表》），油田籍适龄青年持《登记表》到父母（任一方）所在油田二级单位综治办（人武部）进行现场确认并提交《登记表》。同时二级单位综治办（人武部）按照兵役登记有关规定做好登记统计，本人难以参加实地登记的，可以委托亲属在网上登记并提交《男性公民兵役登记表》。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三、兵役登记时间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1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10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全国征兵网已经开通，山东省兵役登记于</w:t>
      </w: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6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30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结束。其中高中（中专、职高、技校）学校符合兵役登记条件的青年和高等院校学生于</w:t>
      </w: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31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前全部完成兵役登记。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四、应征报名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8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5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前，已进行过兵役登记，本人自愿应征的高中（含中专、职高、技校）毕业生，应当登录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“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全国征兵网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”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进行应征报名。报名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lastRenderedPageBreak/>
        <w:t>完成后符合参军基本条件的，打印《男性公民应征报名表》，油田籍适龄青年持此表到父母（任一方）所在油田二级单位综治办（人武部）进行现场确认并提交登记表。同时二级单位综治办（人武部）按照有关规定做好登记统计，全日制普通高校学生打印、提交《大学生预征对象登记表》（不再打印提交《登记表》）。</w:t>
      </w:r>
    </w:p>
    <w:p w:rsidR="00FE55C3" w:rsidRPr="0027381C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五、有关要求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27381C">
        <w:rPr>
          <w:rFonts w:ascii="????" w:hAnsi="????" w:cs="宋体"/>
          <w:b/>
          <w:color w:val="000000"/>
          <w:kern w:val="0"/>
          <w:sz w:val="28"/>
          <w:szCs w:val="28"/>
        </w:rPr>
        <w:t>1.</w:t>
      </w: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提高认识。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兵役登记、征兵报名工作已经展开，国防部、省征兵办对征兵准备工作作出了任务部署和提出了具体要求，今年的征兵工作较往年部署更早、内容更广、标准更高。各单位领导和人武部部长及专武干部同志要切实提高思想认识，要牢固树立强烈的政治意识和国防意识以及为部队建设服务、对军队建设负责的思想，认真严密地组织好兵役登记工作，确保新兵兵源和质量，为圆满完成油田今年征兵任务打下坚实的基础。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27381C">
        <w:rPr>
          <w:rFonts w:ascii="????" w:hAnsi="????" w:cs="宋体"/>
          <w:b/>
          <w:color w:val="000000"/>
          <w:kern w:val="0"/>
          <w:sz w:val="28"/>
          <w:szCs w:val="28"/>
        </w:rPr>
        <w:t>2.</w:t>
      </w: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严密组织。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各二级单位综治办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（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人武部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）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要及时发布兵役登记通告，明确兵役登记时间、对象、方法及有关事项，宣讲兵役法律法规，积极营造依法开展兵役登记和履行兵役义务的浓厚氛围。要结合、协调好计生办及相关部门，将本单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18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周岁的男性公民必须全部摸清并落实好兵役登记，确保无一遗漏。</w:t>
      </w: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6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30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前，年满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18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周岁男性公民的网上兵役登记率必须要达到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100%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，去年未登记的必须全部补登，已登记的要对个人信息进行全面核对，确保登记信息准确无误。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27381C">
        <w:rPr>
          <w:rFonts w:ascii="????" w:hAnsi="????" w:cs="宋体"/>
          <w:b/>
          <w:color w:val="000000"/>
          <w:kern w:val="0"/>
          <w:sz w:val="28"/>
          <w:szCs w:val="28"/>
        </w:rPr>
        <w:t>3.</w:t>
      </w: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加强宣传。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以《兵役法》、《征兵工作条例》和《山东省征兵工作若干规定》等有关法律法规为重点，运用各种宣传媒介，广泛开展各种形式的征兵宣传和思想教育，打牢预征对象的思想基础，端正入伍动机，保持思想稳定，增强依法服兵役的自觉性。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27381C">
        <w:rPr>
          <w:rFonts w:ascii="????" w:hAnsi="????" w:cs="宋体"/>
          <w:b/>
          <w:color w:val="000000"/>
          <w:kern w:val="0"/>
          <w:sz w:val="28"/>
          <w:szCs w:val="28"/>
        </w:rPr>
        <w:t>4.</w:t>
      </w: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严肃追责。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根据鲁征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[2016]2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号文件规定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“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对于拒绝、逃避兵役登记的适龄青年，兵役机关要按照《兵役法》、《山东省征兵工作若干规定》等法律法规，积极协调同级政府及有关部门抓好相关惩罚措施的落实。对于拒绝完成兵役登记任务，阻挠公民履行兵役义务的机关、团体、企业事业单位，由县级以上地方人民政府责令改正，并处以罚款；对单位负有责任的领导人员、直接负责的主管人员和其他直接责任人员，依法予以处罚。</w:t>
      </w:r>
      <w:r>
        <w:rPr>
          <w:rFonts w:ascii="????" w:hAnsi="????" w:cs="宋体" w:hint="eastAsia"/>
          <w:color w:val="000000"/>
          <w:kern w:val="0"/>
          <w:sz w:val="28"/>
          <w:szCs w:val="28"/>
        </w:rPr>
        <w:t>”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????" w:hAnsi="????" w:cs="宋体"/>
          <w:b/>
          <w:color w:val="000000"/>
          <w:kern w:val="0"/>
          <w:sz w:val="28"/>
          <w:szCs w:val="28"/>
        </w:rPr>
      </w:pPr>
      <w:r w:rsidRPr="0027381C">
        <w:rPr>
          <w:rFonts w:ascii="????" w:hAnsi="????" w:cs="宋体" w:hint="eastAsia"/>
          <w:b/>
          <w:color w:val="000000"/>
          <w:kern w:val="0"/>
          <w:sz w:val="28"/>
          <w:szCs w:val="28"/>
        </w:rPr>
        <w:t>六、检查督导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国防部、山东省征兵办公室修订下发了《征兵工作量化考评暂行办法》，将组织开展征兵工作量化考评，按照东营市征兵办公室的通知要求，今年油田将组织开展征兵工作量化考评，兵役登记工作是基础和前提。各单位一定要高度重视兵役登记工作，采取坚决有效的措施，确保所有符合兵役登记条件的青年全部进行兵役登记。为掌握工作进程、推动工作进展，油田人武部要加强经常性的检查督导和通报，将进行阶段性通报各单位兵役登记工作落实情况，兵役登记结束后按照兵役登记率对各单位进行考核排名，并在油田综治网进行公布，切实推动全油田兵役登记工作高标准落实。</w:t>
      </w:r>
    </w:p>
    <w:p w:rsidR="00FE55C3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附件：</w:t>
      </w:r>
      <w:r w:rsidRPr="003A1667">
        <w:rPr>
          <w:rFonts w:ascii="????" w:hAnsi="????" w:cs="宋体"/>
          <w:color w:val="000000"/>
          <w:kern w:val="0"/>
          <w:sz w:val="28"/>
          <w:szCs w:val="28"/>
        </w:rPr>
        <w:t>1.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《兵役登记花名册》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500" w:firstLine="140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/>
          <w:color w:val="000000"/>
          <w:kern w:val="0"/>
          <w:sz w:val="28"/>
          <w:szCs w:val="28"/>
        </w:rPr>
        <w:t>2.</w:t>
      </w: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《应征报名花名册》</w:t>
      </w: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500" w:firstLine="1400"/>
        <w:jc w:val="left"/>
        <w:rPr>
          <w:rFonts w:ascii="????" w:hAnsi="????" w:cs="宋体"/>
          <w:color w:val="000000"/>
          <w:kern w:val="0"/>
          <w:sz w:val="28"/>
          <w:szCs w:val="28"/>
        </w:rPr>
      </w:pP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500" w:firstLine="1400"/>
        <w:jc w:val="left"/>
        <w:rPr>
          <w:rFonts w:ascii="????" w:hAnsi="????" w:cs="宋体"/>
          <w:color w:val="000000"/>
          <w:kern w:val="0"/>
          <w:sz w:val="28"/>
          <w:szCs w:val="28"/>
        </w:rPr>
      </w:pPr>
    </w:p>
    <w:p w:rsidR="00FE55C3" w:rsidRPr="003A1667" w:rsidRDefault="00FE55C3" w:rsidP="001A56A3">
      <w:pPr>
        <w:widowControl/>
        <w:shd w:val="clear" w:color="auto" w:fill="FFFFFF"/>
        <w:snapToGrid w:val="0"/>
        <w:spacing w:line="360" w:lineRule="auto"/>
        <w:ind w:firstLineChars="1850" w:firstLine="518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r w:rsidRPr="003A1667">
        <w:rPr>
          <w:rFonts w:ascii="????" w:hAnsi="????" w:cs="宋体" w:hint="eastAsia"/>
          <w:color w:val="000000"/>
          <w:kern w:val="0"/>
          <w:sz w:val="28"/>
          <w:szCs w:val="28"/>
        </w:rPr>
        <w:t>局综治办（人武部）</w:t>
      </w:r>
    </w:p>
    <w:p w:rsidR="00FE55C3" w:rsidRPr="003A1667" w:rsidRDefault="00FE55C3" w:rsidP="00154A36">
      <w:pPr>
        <w:widowControl/>
        <w:shd w:val="clear" w:color="auto" w:fill="FFFFFF"/>
        <w:snapToGrid w:val="0"/>
        <w:spacing w:line="360" w:lineRule="auto"/>
        <w:ind w:firstLineChars="1900" w:firstLine="5320"/>
        <w:jc w:val="left"/>
        <w:rPr>
          <w:rFonts w:ascii="????" w:hAnsi="????" w:cs="宋体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3"/>
          <w:attr w:name="Day" w:val="3"/>
          <w:attr w:name="IsLunarDate" w:val="False"/>
          <w:attr w:name="IsROCDate" w:val="False"/>
        </w:smartTagP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2017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年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月</w:t>
        </w:r>
        <w:r w:rsidRPr="003A1667">
          <w:rPr>
            <w:rFonts w:ascii="????" w:hAnsi="????" w:cs="宋体"/>
            <w:color w:val="000000"/>
            <w:kern w:val="0"/>
            <w:sz w:val="28"/>
            <w:szCs w:val="28"/>
          </w:rPr>
          <w:t>3</w:t>
        </w:r>
        <w:r w:rsidRPr="003A1667">
          <w:rPr>
            <w:rFonts w:ascii="????" w:hAnsi="????" w:cs="宋体" w:hint="eastAsia"/>
            <w:color w:val="000000"/>
            <w:kern w:val="0"/>
            <w:sz w:val="28"/>
            <w:szCs w:val="28"/>
          </w:rPr>
          <w:t>日</w:t>
        </w:r>
      </w:smartTag>
    </w:p>
    <w:sectPr w:rsidR="00FE55C3" w:rsidRPr="003A1667" w:rsidSect="002F3F4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EB" w:rsidRDefault="009A41EB" w:rsidP="0051554E">
      <w:r>
        <w:separator/>
      </w:r>
    </w:p>
  </w:endnote>
  <w:endnote w:type="continuationSeparator" w:id="0">
    <w:p w:rsidR="009A41EB" w:rsidRDefault="009A41EB" w:rsidP="0051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C3" w:rsidRDefault="00FE55C3" w:rsidP="006A61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5C3" w:rsidRDefault="00FE55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C3" w:rsidRDefault="00FE55C3" w:rsidP="006A61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41EB">
      <w:rPr>
        <w:rStyle w:val="a7"/>
        <w:noProof/>
      </w:rPr>
      <w:t>1</w:t>
    </w:r>
    <w:r>
      <w:rPr>
        <w:rStyle w:val="a7"/>
      </w:rPr>
      <w:fldChar w:fldCharType="end"/>
    </w:r>
  </w:p>
  <w:p w:rsidR="00FE55C3" w:rsidRDefault="00FE55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EB" w:rsidRDefault="009A41EB" w:rsidP="0051554E">
      <w:r>
        <w:separator/>
      </w:r>
    </w:p>
  </w:footnote>
  <w:footnote w:type="continuationSeparator" w:id="0">
    <w:p w:rsidR="009A41EB" w:rsidRDefault="009A41EB" w:rsidP="0051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14F"/>
    <w:rsid w:val="00077BB5"/>
    <w:rsid w:val="00120E3C"/>
    <w:rsid w:val="001333FF"/>
    <w:rsid w:val="00154A36"/>
    <w:rsid w:val="001A56A3"/>
    <w:rsid w:val="0027381C"/>
    <w:rsid w:val="002F3F44"/>
    <w:rsid w:val="003A1667"/>
    <w:rsid w:val="003F4396"/>
    <w:rsid w:val="004011C4"/>
    <w:rsid w:val="00442AE8"/>
    <w:rsid w:val="004610D0"/>
    <w:rsid w:val="00461716"/>
    <w:rsid w:val="0051554E"/>
    <w:rsid w:val="005D7D03"/>
    <w:rsid w:val="00634B2B"/>
    <w:rsid w:val="006555C2"/>
    <w:rsid w:val="006A61D6"/>
    <w:rsid w:val="007863EC"/>
    <w:rsid w:val="007F5FE0"/>
    <w:rsid w:val="0086314F"/>
    <w:rsid w:val="008802B1"/>
    <w:rsid w:val="00883C48"/>
    <w:rsid w:val="008E4081"/>
    <w:rsid w:val="009805F6"/>
    <w:rsid w:val="009A41EB"/>
    <w:rsid w:val="00AD63A1"/>
    <w:rsid w:val="00B472D4"/>
    <w:rsid w:val="00B777A3"/>
    <w:rsid w:val="00C00F7A"/>
    <w:rsid w:val="00C172D4"/>
    <w:rsid w:val="00C233E6"/>
    <w:rsid w:val="00CB4016"/>
    <w:rsid w:val="00F82627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6314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6314F"/>
    <w:rPr>
      <w:rFonts w:cs="Times New Roman"/>
    </w:rPr>
  </w:style>
  <w:style w:type="character" w:styleId="a4">
    <w:name w:val="Hyperlink"/>
    <w:uiPriority w:val="99"/>
    <w:semiHidden/>
    <w:rsid w:val="0086314F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51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51554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51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51554E"/>
    <w:rPr>
      <w:rFonts w:cs="Times New Roman"/>
      <w:sz w:val="18"/>
      <w:szCs w:val="18"/>
    </w:rPr>
  </w:style>
  <w:style w:type="character" w:styleId="a7">
    <w:name w:val="page number"/>
    <w:uiPriority w:val="99"/>
    <w:rsid w:val="003A16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pn.slof.com/,DanaInfo=www.gfbzb.gov.cn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>http://sdwm.org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王秋祥</cp:lastModifiedBy>
  <cp:revision>2</cp:revision>
  <dcterms:created xsi:type="dcterms:W3CDTF">2017-03-08T01:18:00Z</dcterms:created>
  <dcterms:modified xsi:type="dcterms:W3CDTF">2017-03-08T01:18:00Z</dcterms:modified>
</cp:coreProperties>
</file>